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3E86" w14:textId="719CEFF6" w:rsidR="00CE2D44" w:rsidRPr="0046475A" w:rsidRDefault="00CE2D44" w:rsidP="00CE2D4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475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Use of Photography &amp; Film Images</w:t>
      </w:r>
    </w:p>
    <w:p w14:paraId="2A615E6B" w14:textId="3EA7B52E" w:rsidR="00CE2D44" w:rsidRPr="0046475A" w:rsidRDefault="002B1AB0" w:rsidP="00CE2D4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Active Essex </w:t>
      </w:r>
      <w:r w:rsidR="00CE2D44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follows guidance from</w:t>
      </w: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ECC for</w:t>
      </w:r>
      <w:r w:rsidR="00CE2D44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the use of images of children and young people. All images</w:t>
      </w:r>
      <w:r w:rsidR="00D14EFE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/recordings</w:t>
      </w:r>
      <w:r w:rsidR="00CE2D44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must be taken by</w:t>
      </w:r>
      <w:r w:rsidR="00096A4F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AE employees </w:t>
      </w:r>
      <w:r w:rsidR="00CE2D44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or approved third parties, who are briefed by the Head of Safeguarding or a</w:t>
      </w:r>
      <w:r w:rsidR="00096A4F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CE2D44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member </w:t>
      </w:r>
      <w:r w:rsidR="00096A4F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of staff </w:t>
      </w:r>
      <w:r w:rsidR="00CE2D44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overseeing the activity.</w:t>
      </w:r>
    </w:p>
    <w:p w14:paraId="74700124" w14:textId="77777777" w:rsidR="00CE2D44" w:rsidRPr="0046475A" w:rsidRDefault="00CE2D44" w:rsidP="00CE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Written parental consent must be obtained before photographing children. For individuals aged 16 or older, their written consent is also required alongside parental consent.</w:t>
      </w:r>
    </w:p>
    <w:p w14:paraId="76E15266" w14:textId="696598DB" w:rsidR="00981165" w:rsidRPr="0046475A" w:rsidRDefault="00981165" w:rsidP="00CE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proofErr w:type="gramStart"/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 regard to</w:t>
      </w:r>
      <w:proofErr w:type="gramEnd"/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school</w:t>
      </w:r>
      <w:r w:rsidR="00276BAC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groups the school may provide this consent on behalf of their group of pupils.  Any pupils without consent must be identified and not included in any images</w:t>
      </w:r>
      <w:r w:rsidR="00630E2A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43BFAE5" w14:textId="3E6786A5" w:rsidR="00CE2D44" w:rsidRPr="0046475A" w:rsidRDefault="00630E2A" w:rsidP="00CE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Active Essex </w:t>
      </w:r>
      <w:r w:rsidR="00CE2D44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will communicate the intended use of images and will not permit images for any other use beyond what was agreed.</w:t>
      </w:r>
    </w:p>
    <w:p w14:paraId="0C14D28D" w14:textId="77777777" w:rsidR="00CE2D44" w:rsidRPr="0046475A" w:rsidRDefault="00CE2D44" w:rsidP="00CE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Children and young people featured will be suitably dressed.</w:t>
      </w:r>
    </w:p>
    <w:p w14:paraId="15DE16E9" w14:textId="24A7CDB8" w:rsidR="00CE2D44" w:rsidRPr="0046475A" w:rsidRDefault="00CE2D44" w:rsidP="00CE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Images should </w:t>
      </w:r>
      <w:r w:rsidR="00A52E82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generally </w:t>
      </w: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focus on activities rather than </w:t>
      </w:r>
      <w:r w:rsidR="008624C3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individuals and</w:t>
      </w: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represent the diverse group participating safely.</w:t>
      </w:r>
    </w:p>
    <w:p w14:paraId="26081803" w14:textId="77777777" w:rsidR="00CE2D44" w:rsidRPr="0046475A" w:rsidRDefault="00CE2D44" w:rsidP="00CE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Personal details, including home addresses, will not accompany any published images.</w:t>
      </w:r>
    </w:p>
    <w:p w14:paraId="21A8A674" w14:textId="77777777" w:rsidR="00CE2D44" w:rsidRPr="0046475A" w:rsidRDefault="00CE2D44" w:rsidP="00CE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Mobile phone cameras are prohibited in changing rooms.</w:t>
      </w:r>
    </w:p>
    <w:p w14:paraId="5E0667A9" w14:textId="3DE04E63" w:rsidR="00CE2D44" w:rsidRPr="0046475A" w:rsidRDefault="00CE2D44" w:rsidP="00CE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Inappropriate images </w:t>
      </w:r>
      <w:r w:rsidR="008053AB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seen/observed at any event</w:t>
      </w: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should be reported to the Head of Safeguarding or Designated Safeguarding Officer.</w:t>
      </w:r>
    </w:p>
    <w:p w14:paraId="5F7388A2" w14:textId="103C7D54" w:rsidR="00CE2D44" w:rsidRPr="0046475A" w:rsidRDefault="00CE2D44" w:rsidP="00CE2D4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475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Changing Facilities &amp; Supervision</w:t>
      </w:r>
    </w:p>
    <w:p w14:paraId="6E4DA29D" w14:textId="50130F32" w:rsidR="00CE2D44" w:rsidRPr="0046475A" w:rsidRDefault="0044017E" w:rsidP="00CE2D4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Active Essex will ensure </w:t>
      </w:r>
      <w:r w:rsidR="00DF18F0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="00CE2D44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provi</w:t>
      </w:r>
      <w:r w:rsidR="00DF18F0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sion of</w:t>
      </w:r>
      <w:r w:rsidR="00CE2D44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appropriate changing facilities tailored to the age and needs of p</w:t>
      </w:r>
      <w:r w:rsidR="00DF18F0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articipants</w:t>
      </w:r>
      <w:r w:rsidR="00CE2D44"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, ensuring safeguarding principles are upheld. Clear guidance is provided to staff and young people regarding the use of facilities.</w:t>
      </w:r>
    </w:p>
    <w:p w14:paraId="3364533A" w14:textId="77777777" w:rsidR="00CE2D44" w:rsidRPr="0046475A" w:rsidRDefault="00CE2D44" w:rsidP="00CE2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Adults must not change or shower at the same time as children and young people.</w:t>
      </w:r>
    </w:p>
    <w:p w14:paraId="2AD9AB04" w14:textId="77777777" w:rsidR="00CE2D44" w:rsidRPr="0046475A" w:rsidRDefault="00CE2D44" w:rsidP="00CE2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No photography or filming is permitted in changing rooms.</w:t>
      </w:r>
    </w:p>
    <w:p w14:paraId="7B829536" w14:textId="77777777" w:rsidR="00CE2D44" w:rsidRPr="0046475A" w:rsidRDefault="00CE2D44" w:rsidP="00CE2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If supervision is required, it must be conducted by staff of the same gender who have undergone DBS checks and safeguarding training.</w:t>
      </w:r>
    </w:p>
    <w:p w14:paraId="5BA333DF" w14:textId="77777777" w:rsidR="00CE2D44" w:rsidRPr="0046475A" w:rsidRDefault="00CE2D44" w:rsidP="00CE2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Where children feel uncomfortable changing with others, alternatives will be considered and discussed with parents.</w:t>
      </w:r>
    </w:p>
    <w:p w14:paraId="1F09EA93" w14:textId="77777777" w:rsidR="00CE2D44" w:rsidRPr="0046475A" w:rsidRDefault="00CE2D44" w:rsidP="00CE2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6475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Any incidents within changing rooms must be reported to the Head of Safeguarding.</w:t>
      </w:r>
    </w:p>
    <w:p w14:paraId="39E87733" w14:textId="63F0FA99" w:rsidR="00663191" w:rsidRPr="0046475A" w:rsidRDefault="006B3AF6">
      <w:pPr>
        <w:rPr>
          <w:rFonts w:cs="Times New Roman"/>
          <w:b/>
          <w:bCs/>
          <w:sz w:val="27"/>
          <w:szCs w:val="27"/>
        </w:rPr>
      </w:pPr>
      <w:r w:rsidRPr="0046475A">
        <w:rPr>
          <w:rFonts w:cs="Times New Roman"/>
          <w:b/>
          <w:bCs/>
          <w:sz w:val="27"/>
          <w:szCs w:val="27"/>
        </w:rPr>
        <w:t>Social Networking Gui</w:t>
      </w:r>
      <w:r w:rsidR="007E1465" w:rsidRPr="0046475A">
        <w:rPr>
          <w:rFonts w:cs="Times New Roman"/>
          <w:b/>
          <w:bCs/>
          <w:sz w:val="27"/>
          <w:szCs w:val="27"/>
        </w:rPr>
        <w:t xml:space="preserve">dance &amp; E safety </w:t>
      </w:r>
    </w:p>
    <w:p w14:paraId="32E476ED" w14:textId="05BADF9E" w:rsidR="007E1465" w:rsidRPr="0046475A" w:rsidRDefault="007E1465">
      <w:pPr>
        <w:rPr>
          <w:rFonts w:cs="Times New Roman"/>
        </w:rPr>
      </w:pPr>
      <w:r w:rsidRPr="0046475A">
        <w:rPr>
          <w:rFonts w:cs="Times New Roman"/>
        </w:rPr>
        <w:t xml:space="preserve">Active Essex recognise that </w:t>
      </w:r>
      <w:r w:rsidR="004C388F" w:rsidRPr="0046475A">
        <w:rPr>
          <w:rFonts w:cs="Times New Roman"/>
        </w:rPr>
        <w:t xml:space="preserve">social media </w:t>
      </w:r>
      <w:r w:rsidR="00E337BE" w:rsidRPr="0046475A">
        <w:rPr>
          <w:rFonts w:cs="Times New Roman"/>
        </w:rPr>
        <w:t xml:space="preserve">and social networking services provide opportunities to effectively engage with a wide range of audiences </w:t>
      </w:r>
      <w:r w:rsidR="00BF24FD" w:rsidRPr="0046475A">
        <w:rPr>
          <w:rFonts w:cs="Times New Roman"/>
        </w:rPr>
        <w:t xml:space="preserve">in a positive manner.  However, Active Essex is also aware of the potential safeguarding risks especially to children and young people </w:t>
      </w:r>
      <w:r w:rsidR="00FD3E5C" w:rsidRPr="0046475A">
        <w:rPr>
          <w:rFonts w:cs="Times New Roman"/>
        </w:rPr>
        <w:t>when using these forms of media.</w:t>
      </w:r>
    </w:p>
    <w:p w14:paraId="0E689700" w14:textId="413A1C81" w:rsidR="00FD3E5C" w:rsidRPr="0046475A" w:rsidRDefault="00380438">
      <w:pPr>
        <w:rPr>
          <w:rFonts w:cs="Times New Roman"/>
        </w:rPr>
      </w:pPr>
      <w:r w:rsidRPr="0046475A">
        <w:rPr>
          <w:rFonts w:cs="Times New Roman"/>
        </w:rPr>
        <w:t>With regards to young people under the age of 18yrs</w:t>
      </w:r>
      <w:r w:rsidR="00EE530E" w:rsidRPr="0046475A">
        <w:rPr>
          <w:rFonts w:cs="Times New Roman"/>
        </w:rPr>
        <w:t xml:space="preserve"> Active Essex will:</w:t>
      </w:r>
    </w:p>
    <w:p w14:paraId="3DEFDD73" w14:textId="1443C3D0" w:rsidR="00EE530E" w:rsidRPr="0046475A" w:rsidRDefault="00EE530E" w:rsidP="00EE530E">
      <w:pPr>
        <w:pStyle w:val="ListParagraph"/>
        <w:numPr>
          <w:ilvl w:val="0"/>
          <w:numId w:val="5"/>
        </w:numPr>
        <w:rPr>
          <w:rFonts w:cs="Times New Roman"/>
        </w:rPr>
      </w:pPr>
      <w:r w:rsidRPr="0046475A">
        <w:rPr>
          <w:rFonts w:cs="Times New Roman"/>
        </w:rPr>
        <w:lastRenderedPageBreak/>
        <w:t xml:space="preserve">Avoid ‘one to one’ </w:t>
      </w:r>
      <w:r w:rsidR="00957BDE" w:rsidRPr="0046475A">
        <w:rPr>
          <w:rFonts w:cs="Times New Roman"/>
        </w:rPr>
        <w:t>electronic</w:t>
      </w:r>
      <w:r w:rsidR="009739EA" w:rsidRPr="0046475A">
        <w:rPr>
          <w:rFonts w:cs="Times New Roman"/>
        </w:rPr>
        <w:t xml:space="preserve"> communication.  Communication involving </w:t>
      </w:r>
      <w:r w:rsidR="00FD3854" w:rsidRPr="0046475A">
        <w:rPr>
          <w:rFonts w:cs="Times New Roman"/>
        </w:rPr>
        <w:t xml:space="preserve">a young person will </w:t>
      </w:r>
      <w:r w:rsidR="00330CD0" w:rsidRPr="0046475A">
        <w:rPr>
          <w:rFonts w:cs="Times New Roman"/>
        </w:rPr>
        <w:t xml:space="preserve">always also </w:t>
      </w:r>
      <w:r w:rsidR="00FD3854" w:rsidRPr="0046475A">
        <w:rPr>
          <w:rFonts w:cs="Times New Roman"/>
        </w:rPr>
        <w:t>include a parent/carer/responsible adult</w:t>
      </w:r>
      <w:r w:rsidR="00330CD0" w:rsidRPr="0046475A">
        <w:rPr>
          <w:rFonts w:cs="Times New Roman"/>
        </w:rPr>
        <w:t>.</w:t>
      </w:r>
    </w:p>
    <w:p w14:paraId="6B9C5FC9" w14:textId="531D6623" w:rsidR="00330CD0" w:rsidRPr="0046475A" w:rsidRDefault="003D464A" w:rsidP="00EE530E">
      <w:pPr>
        <w:pStyle w:val="ListParagraph"/>
        <w:numPr>
          <w:ilvl w:val="0"/>
          <w:numId w:val="5"/>
        </w:numPr>
        <w:rPr>
          <w:rFonts w:cs="Times New Roman"/>
        </w:rPr>
      </w:pPr>
      <w:r w:rsidRPr="0046475A">
        <w:rPr>
          <w:rFonts w:cs="Times New Roman"/>
        </w:rPr>
        <w:t xml:space="preserve">Not </w:t>
      </w:r>
      <w:r w:rsidR="003735A3" w:rsidRPr="0046475A">
        <w:rPr>
          <w:rFonts w:cs="Times New Roman"/>
        </w:rPr>
        <w:t xml:space="preserve">invite, </w:t>
      </w:r>
      <w:r w:rsidRPr="0046475A">
        <w:rPr>
          <w:rFonts w:cs="Times New Roman"/>
        </w:rPr>
        <w:t xml:space="preserve">follow or accept follow/friend requests on any personal </w:t>
      </w:r>
      <w:r w:rsidR="00034C70" w:rsidRPr="0046475A">
        <w:rPr>
          <w:rFonts w:cs="Times New Roman"/>
        </w:rPr>
        <w:t>sites</w:t>
      </w:r>
      <w:r w:rsidR="003735A3" w:rsidRPr="0046475A">
        <w:rPr>
          <w:rFonts w:cs="Times New Roman"/>
        </w:rPr>
        <w:t>/platforms</w:t>
      </w:r>
      <w:r w:rsidR="00034C70" w:rsidRPr="0046475A">
        <w:rPr>
          <w:rFonts w:cs="Times New Roman"/>
        </w:rPr>
        <w:t>.  Only the public Active Essex formal channels (continuing to operate as per the above).</w:t>
      </w:r>
    </w:p>
    <w:sectPr w:rsidR="00330CD0" w:rsidRPr="0046475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8B8D" w14:textId="77777777" w:rsidR="0046475A" w:rsidRDefault="0046475A" w:rsidP="0046475A">
      <w:pPr>
        <w:spacing w:after="0" w:line="240" w:lineRule="auto"/>
      </w:pPr>
      <w:r>
        <w:separator/>
      </w:r>
    </w:p>
  </w:endnote>
  <w:endnote w:type="continuationSeparator" w:id="0">
    <w:p w14:paraId="67F2B22B" w14:textId="77777777" w:rsidR="0046475A" w:rsidRDefault="0046475A" w:rsidP="0046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D508" w14:textId="77777777" w:rsidR="0046475A" w:rsidRDefault="0046475A" w:rsidP="0046475A">
      <w:pPr>
        <w:spacing w:after="0" w:line="240" w:lineRule="auto"/>
      </w:pPr>
      <w:r>
        <w:separator/>
      </w:r>
    </w:p>
  </w:footnote>
  <w:footnote w:type="continuationSeparator" w:id="0">
    <w:p w14:paraId="1194F565" w14:textId="77777777" w:rsidR="0046475A" w:rsidRDefault="0046475A" w:rsidP="0046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A062" w14:textId="7B87F5A3" w:rsidR="0046475A" w:rsidRDefault="0046475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7157CB" wp14:editId="2288F6E8">
          <wp:simplePos x="0" y="0"/>
          <wp:positionH relativeFrom="margin">
            <wp:posOffset>-679450</wp:posOffset>
          </wp:positionH>
          <wp:positionV relativeFrom="paragraph">
            <wp:posOffset>-319405</wp:posOffset>
          </wp:positionV>
          <wp:extent cx="1702435" cy="605790"/>
          <wp:effectExtent l="0" t="0" r="0" b="3810"/>
          <wp:wrapSquare wrapText="bothSides"/>
          <wp:docPr id="746787654" name="Picture 1" descr="Active Essex: Find Your Active Lifesty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ive Essex: Find Your Active Lifesty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C4FE02" wp14:editId="4765AC1F">
          <wp:simplePos x="0" y="0"/>
          <wp:positionH relativeFrom="margin">
            <wp:posOffset>4401185</wp:posOffset>
          </wp:positionH>
          <wp:positionV relativeFrom="paragraph">
            <wp:posOffset>-368935</wp:posOffset>
          </wp:positionV>
          <wp:extent cx="1950720" cy="655320"/>
          <wp:effectExtent l="0" t="0" r="0" b="0"/>
          <wp:wrapSquare wrapText="bothSides"/>
          <wp:docPr id="1395802545" name="Picture 2" descr="Physical Activity At School | Active Ess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hysical Activity At School | Active Esse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7E9"/>
    <w:multiLevelType w:val="multilevel"/>
    <w:tmpl w:val="4D26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03BE2"/>
    <w:multiLevelType w:val="multilevel"/>
    <w:tmpl w:val="1130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134CA"/>
    <w:multiLevelType w:val="hybridMultilevel"/>
    <w:tmpl w:val="C2BA0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06CF"/>
    <w:multiLevelType w:val="multilevel"/>
    <w:tmpl w:val="C66C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63FA8"/>
    <w:multiLevelType w:val="hybridMultilevel"/>
    <w:tmpl w:val="9ADEADAE"/>
    <w:lvl w:ilvl="0" w:tplc="34201C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9961">
    <w:abstractNumId w:val="0"/>
  </w:num>
  <w:num w:numId="2" w16cid:durableId="368915898">
    <w:abstractNumId w:val="1"/>
  </w:num>
  <w:num w:numId="3" w16cid:durableId="632322834">
    <w:abstractNumId w:val="3"/>
  </w:num>
  <w:num w:numId="4" w16cid:durableId="1661034599">
    <w:abstractNumId w:val="4"/>
  </w:num>
  <w:num w:numId="5" w16cid:durableId="124854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44"/>
    <w:rsid w:val="00034C70"/>
    <w:rsid w:val="00096A4F"/>
    <w:rsid w:val="000D646F"/>
    <w:rsid w:val="000E21FC"/>
    <w:rsid w:val="00203BB0"/>
    <w:rsid w:val="00276BAC"/>
    <w:rsid w:val="002B1AB0"/>
    <w:rsid w:val="00330CD0"/>
    <w:rsid w:val="003735A3"/>
    <w:rsid w:val="00380438"/>
    <w:rsid w:val="003D40B2"/>
    <w:rsid w:val="003D464A"/>
    <w:rsid w:val="0044017E"/>
    <w:rsid w:val="0046475A"/>
    <w:rsid w:val="004C388F"/>
    <w:rsid w:val="00630E2A"/>
    <w:rsid w:val="00663191"/>
    <w:rsid w:val="006B3AF6"/>
    <w:rsid w:val="007A7B53"/>
    <w:rsid w:val="007B4EE4"/>
    <w:rsid w:val="007E1465"/>
    <w:rsid w:val="008053AB"/>
    <w:rsid w:val="008624C3"/>
    <w:rsid w:val="00957BDE"/>
    <w:rsid w:val="009739EA"/>
    <w:rsid w:val="00981165"/>
    <w:rsid w:val="00A52E82"/>
    <w:rsid w:val="00BF0E05"/>
    <w:rsid w:val="00BF24FD"/>
    <w:rsid w:val="00CE2D44"/>
    <w:rsid w:val="00D14EFE"/>
    <w:rsid w:val="00D319FD"/>
    <w:rsid w:val="00DF18F0"/>
    <w:rsid w:val="00E337BE"/>
    <w:rsid w:val="00EE530E"/>
    <w:rsid w:val="00F26D89"/>
    <w:rsid w:val="00FD3854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8E05"/>
  <w15:chartTrackingRefBased/>
  <w15:docId w15:val="{0951661D-52AF-421F-A947-70F79B9D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D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4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5A"/>
  </w:style>
  <w:style w:type="paragraph" w:styleId="Footer">
    <w:name w:val="footer"/>
    <w:basedOn w:val="Normal"/>
    <w:link w:val="FooterChar"/>
    <w:uiPriority w:val="99"/>
    <w:unhideWhenUsed/>
    <w:rsid w:val="00464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4</DocSecurity>
  <Lines>19</Lines>
  <Paragraphs>5</Paragraphs>
  <ScaleCrop>false</ScaleCrop>
  <Company>Essex County Council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Emberson - Relationship Manager</dc:creator>
  <cp:keywords/>
  <dc:description/>
  <cp:lastModifiedBy>Tom Weller - Relationship Development Officer</cp:lastModifiedBy>
  <cp:revision>2</cp:revision>
  <dcterms:created xsi:type="dcterms:W3CDTF">2025-07-29T14:19:00Z</dcterms:created>
  <dcterms:modified xsi:type="dcterms:W3CDTF">2025-07-29T14:19:00Z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2025-07-22T12:05:39Z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db4d1e7c-31ab-4e4d-86e7-cf854f940226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